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D6" w:rsidRPr="002941D6" w:rsidRDefault="002941D6" w:rsidP="002941D6">
      <w:pPr>
        <w:pStyle w:val="Default"/>
        <w:rPr>
          <w:lang w:val="ro-RO"/>
        </w:rPr>
      </w:pPr>
    </w:p>
    <w:p w:rsidR="002941D6" w:rsidRPr="002941D6" w:rsidRDefault="002941D6" w:rsidP="002941D6">
      <w:pPr>
        <w:pStyle w:val="Default"/>
        <w:jc w:val="center"/>
        <w:rPr>
          <w:sz w:val="23"/>
          <w:szCs w:val="23"/>
          <w:lang w:val="ro-RO"/>
        </w:rPr>
      </w:pPr>
      <w:r w:rsidRPr="002941D6">
        <w:rPr>
          <w:b/>
          <w:bCs/>
          <w:sz w:val="23"/>
          <w:szCs w:val="23"/>
          <w:lang w:val="ro-RO"/>
        </w:rPr>
        <w:t>TEMATICA</w:t>
      </w:r>
    </w:p>
    <w:p w:rsidR="002941D6" w:rsidRPr="002941D6" w:rsidRDefault="002941D6" w:rsidP="002941D6">
      <w:pPr>
        <w:pStyle w:val="Default"/>
        <w:jc w:val="center"/>
        <w:rPr>
          <w:sz w:val="23"/>
          <w:szCs w:val="23"/>
          <w:lang w:val="ro-RO"/>
        </w:rPr>
      </w:pPr>
      <w:r w:rsidRPr="002941D6">
        <w:rPr>
          <w:b/>
          <w:bCs/>
          <w:sz w:val="23"/>
          <w:szCs w:val="23"/>
          <w:lang w:val="ro-RO"/>
        </w:rPr>
        <w:t>PENTRU EXAMENUL DE MEDIC SPECIALIST</w:t>
      </w:r>
      <w:r w:rsidR="00EF702C">
        <w:rPr>
          <w:b/>
          <w:bCs/>
          <w:sz w:val="23"/>
          <w:szCs w:val="23"/>
          <w:lang w:val="ro-RO"/>
        </w:rPr>
        <w:t xml:space="preserve">/PRIMAR </w:t>
      </w:r>
      <w:bookmarkStart w:id="0" w:name="_GoBack"/>
      <w:bookmarkEnd w:id="0"/>
      <w:r w:rsidRPr="002941D6">
        <w:rPr>
          <w:b/>
          <w:bCs/>
          <w:sz w:val="23"/>
          <w:szCs w:val="23"/>
          <w:lang w:val="ro-RO"/>
        </w:rPr>
        <w:t xml:space="preserve"> ÎN SPECIALITATEA</w:t>
      </w:r>
    </w:p>
    <w:p w:rsidR="002941D6" w:rsidRPr="002941D6" w:rsidRDefault="002941D6" w:rsidP="002941D6">
      <w:pPr>
        <w:pStyle w:val="Default"/>
        <w:jc w:val="center"/>
        <w:rPr>
          <w:sz w:val="23"/>
          <w:szCs w:val="23"/>
          <w:lang w:val="ro-RO"/>
        </w:rPr>
      </w:pPr>
      <w:r w:rsidRPr="002941D6">
        <w:rPr>
          <w:b/>
          <w:bCs/>
          <w:sz w:val="23"/>
          <w:szCs w:val="23"/>
          <w:lang w:val="ro-RO"/>
        </w:rPr>
        <w:t>BOLI INFECȚIOASE</w:t>
      </w:r>
    </w:p>
    <w:p w:rsidR="002941D6" w:rsidRPr="002941D6" w:rsidRDefault="002941D6" w:rsidP="002941D6">
      <w:pPr>
        <w:pStyle w:val="Default"/>
        <w:jc w:val="center"/>
        <w:rPr>
          <w:sz w:val="23"/>
          <w:szCs w:val="23"/>
          <w:lang w:val="ro-RO"/>
        </w:rPr>
      </w:pPr>
      <w:r w:rsidRPr="002941D6">
        <w:rPr>
          <w:b/>
          <w:bCs/>
          <w:sz w:val="23"/>
          <w:szCs w:val="23"/>
          <w:lang w:val="ro-RO"/>
        </w:rPr>
        <w:t>I. PROBA SCRISĂ</w:t>
      </w:r>
    </w:p>
    <w:p w:rsidR="002941D6" w:rsidRPr="002941D6" w:rsidRDefault="002941D6" w:rsidP="002941D6">
      <w:pPr>
        <w:pStyle w:val="Default"/>
        <w:rPr>
          <w:sz w:val="23"/>
          <w:szCs w:val="23"/>
          <w:lang w:val="ro-RO"/>
        </w:rPr>
      </w:pP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1. Etiologia bolilor infecțioase: clasificarea agenților microbieni.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2. Mecanismele patogenezei microbiene. Modalități de interacțiune cu microorganismele: colonizare versus infecție, infecție latentă și reactivare.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3. Mecanismele de apărare imună anti-infecțioasă.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4. Infecțiile asociate imunodepresiilor. Abordare diagnostică și terapeutică a neutropenicului febril.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5. Vaccinuri, seruri și imunoglobuline. Programul național de vaccinare.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6. Diagnosticul pozitiv în bolile infecțioase.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7. Sindroamele parainfecțioase majore: febra, detresa respiratorie acută a adultului, șocul septic, insuficiența organică sistemică multiplă (MSOF).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8. Principii de utilizare a antibioticelor.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9. Principalele clase de antibiotice.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10. Antibioticoterapia în situatii particulare: antibioticoterapia la gravide, la femeia care alăptează, la pacienții cu insuficiență renală sau hepatică.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11. Rezistența bacteriană la antibiotice: mecanisme, semnificație, modalități de evidențiere, impactul asupra tratamentului.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12. Utilizarea judicioasă a antibioticelor: concept, implementare.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13. Antibioticoprofilaxia.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14. Terapia antivirală, antifungică, antiparazitară.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15. Tratamentul patogenetic în bolile infecțioase.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16. Febra prelungită de origine necunoscută.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17. Bolile eruptive ale copilăriei: scarlatină, rubeolă, rujeolă, boala mână-gură-picior, megaleritemul infecțios.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18. Patologia infecțioasă la gravide: managementul infecțiilor cu potențial de transmitere materno-fetală.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19. Infecția cu virusurile herpes simplex 1 și 2 (HSV1 și HSV2) și virusul varicelo-zosterian (VZV). Infecțiile cu virusurile herpetice 6,7 și 8 (HHV 6,7,8).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20. Infecția cu citomegalovirus (CMV). Infecția cu virusul Epstein Barr (EBV). Toxoplasmoza. Diagnosticul diferențial al sindromului mononucleozic.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21. Infecția urliană. Tusea convulsivă. Difteria. </w:t>
      </w:r>
    </w:p>
    <w:p w:rsidR="002941D6" w:rsidRPr="002941D6" w:rsidRDefault="002941D6" w:rsidP="002941D6">
      <w:pPr>
        <w:pStyle w:val="Default"/>
        <w:spacing w:after="68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22. IACRS: laringita acută, epiglotita, traheobronșita acută, acutizările bronșitelor cronice. </w:t>
      </w:r>
    </w:p>
    <w:p w:rsidR="002941D6" w:rsidRPr="002941D6" w:rsidRDefault="002941D6" w:rsidP="002941D6">
      <w:pPr>
        <w:pStyle w:val="Default"/>
        <w:rPr>
          <w:sz w:val="23"/>
          <w:szCs w:val="23"/>
          <w:lang w:val="ro-RO"/>
        </w:rPr>
      </w:pPr>
      <w:r w:rsidRPr="002941D6">
        <w:rPr>
          <w:sz w:val="23"/>
          <w:szCs w:val="23"/>
          <w:lang w:val="ro-RO"/>
        </w:rPr>
        <w:t xml:space="preserve">23. Gripa. </w:t>
      </w:r>
    </w:p>
    <w:p w:rsidR="002941D6" w:rsidRPr="002941D6" w:rsidRDefault="002941D6" w:rsidP="002941D6">
      <w:pPr>
        <w:pStyle w:val="Default"/>
        <w:rPr>
          <w:rFonts w:ascii="Calibri" w:hAnsi="Calibri" w:cs="Calibri"/>
          <w:color w:val="4F81BC"/>
          <w:sz w:val="22"/>
          <w:szCs w:val="22"/>
          <w:lang w:val="ro-RO"/>
        </w:rPr>
      </w:pPr>
      <w:r w:rsidRPr="002941D6">
        <w:rPr>
          <w:rFonts w:ascii="Calibri" w:hAnsi="Calibri" w:cs="Calibri"/>
          <w:color w:val="4F81BC"/>
          <w:sz w:val="22"/>
          <w:szCs w:val="22"/>
          <w:lang w:val="ro-RO"/>
        </w:rPr>
        <w:t xml:space="preserve">2 </w:t>
      </w:r>
    </w:p>
    <w:p w:rsidR="002941D6" w:rsidRPr="002941D6" w:rsidRDefault="002941D6" w:rsidP="002941D6">
      <w:pPr>
        <w:pStyle w:val="Default"/>
        <w:rPr>
          <w:color w:val="auto"/>
          <w:lang w:val="ro-RO"/>
        </w:rPr>
      </w:pPr>
    </w:p>
    <w:p w:rsidR="002941D6" w:rsidRPr="002941D6" w:rsidRDefault="002941D6" w:rsidP="002941D6">
      <w:pPr>
        <w:pStyle w:val="Default"/>
        <w:pageBreakBefore/>
        <w:rPr>
          <w:color w:val="auto"/>
          <w:lang w:val="ro-RO"/>
        </w:rPr>
      </w:pP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24. Infecția cu SARS-CoV-2.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25. Infecția stafilococică.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26. Infecția meningococică.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27. Infecțiile cu enterobacterii (cu excepția infecțiilor digestive).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i/>
          <w:iCs/>
          <w:color w:val="auto"/>
          <w:sz w:val="23"/>
          <w:szCs w:val="23"/>
          <w:lang w:val="ro-RO"/>
        </w:rPr>
        <w:t xml:space="preserve">28. </w:t>
      </w:r>
      <w:r w:rsidRPr="002941D6">
        <w:rPr>
          <w:color w:val="auto"/>
          <w:sz w:val="23"/>
          <w:szCs w:val="23"/>
          <w:lang w:val="ro-RO"/>
        </w:rPr>
        <w:t xml:space="preserve">Infecțiile cu bacili Gram negativi non-fermentativi: </w:t>
      </w:r>
      <w:r w:rsidRPr="002941D6">
        <w:rPr>
          <w:i/>
          <w:iCs/>
          <w:color w:val="auto"/>
          <w:sz w:val="23"/>
          <w:szCs w:val="23"/>
          <w:lang w:val="ro-RO"/>
        </w:rPr>
        <w:t xml:space="preserve">P aeruginosa, Acinetobacter spp.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29. Pneumoniile infecțioase. Supurațiile pulmonare. Pleureziile.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30. Infecțiile din sfera ORL: angine, stomatite acute, rinosinuzite, otite.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31. Meningita acută de etiologie bacteriană, virală, tuberculoasă și fungică. Encefalitele acute (infecțioase și postinfecțioase).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32. Mielitele, polinevritele și alte neuroviroze.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33. Sindroamele diareice: etiologie, patogenie, principii generale de diagnostic și tratament. Toxiinfecțiile alimentare. Infecțiile virale ale tractului digestiv.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34. Sindroamele diareice cu etiologie definită: infecția cu </w:t>
      </w:r>
      <w:r w:rsidRPr="002941D6">
        <w:rPr>
          <w:i/>
          <w:iCs/>
          <w:color w:val="auto"/>
          <w:sz w:val="23"/>
          <w:szCs w:val="23"/>
          <w:lang w:val="ro-RO"/>
        </w:rPr>
        <w:t>Clostridioides difficile</w:t>
      </w:r>
      <w:r w:rsidRPr="002941D6">
        <w:rPr>
          <w:color w:val="auto"/>
          <w:sz w:val="23"/>
          <w:szCs w:val="23"/>
          <w:lang w:val="ro-RO"/>
        </w:rPr>
        <w:t xml:space="preserve">. dizenteria bacteriană, holera, alte infecții bacteriene ale tractului digestiv.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35. Bolile cu mecanism toxinic: botulism, antrax, tetanos.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36. Zoonozele: trichineloza, bruceloza, rabia.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37. Hepatitele virale acute și cronice Diagnosticul diferential al icterelor.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38. Infecția cu virusul imunodeficienței umane (HIV).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39. Infecțiile de import: febrele hemoragice, malaria, febra tifoida și paratifoidă, diareea calatorului, dizenteria amoebiană.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40. Leptospiroza. Boala Lyme. Febra recurentă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41. Rickettsiozele: tifosul exantematic, febra butonoasă, febra Q.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42. Sepsisul.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43. Endocarditele infecțioase.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44. Infecțiile fungice sistemice.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45. Infecțiile tractului urinar: cistite, pielonefrita acută, abcesul renal, prostatita acută.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46. Infecțiile asociate asistenței medicale (IAAM): definiții, etiologie, tablou clinic.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47. Prevenirea IAAM: precauții universale în funcție de căile de transmitere, măsuri individuale și pachete de măsuri.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48. Pneumonia asociată asistenței medicale (inclusiv cea asociată ventilației mecanice).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49. Infecțiile plăgilor postoperatorii: profilaxie, diagnostic, tratament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50. Infecțiile intraabdominale.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51. Infecțiile osteoarticulare. Spondilodiscita. Artritele infecțioase.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52. Infecțiile cutanate și de țesuturi moi. Gangrena gazoasă și alte infecții cu clostridii. Piciorul diabetic </w:t>
      </w:r>
    </w:p>
    <w:p w:rsidR="002941D6" w:rsidRPr="002941D6" w:rsidRDefault="002941D6" w:rsidP="002941D6">
      <w:pPr>
        <w:pStyle w:val="Default"/>
        <w:spacing w:after="69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53. Infecțiile în situații particulare: pacienți cu dispozitive medicale, consumatori de droguri iv, marii arși.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54. Expunere accidentală la sângele pacienților și măsurile necesare pentru prevenirea îmbolnăvirii personalului medical. </w:t>
      </w:r>
    </w:p>
    <w:p w:rsidR="002941D6" w:rsidRPr="002941D6" w:rsidRDefault="002941D6" w:rsidP="002941D6">
      <w:pPr>
        <w:pStyle w:val="Default"/>
        <w:rPr>
          <w:rFonts w:ascii="Calibri" w:hAnsi="Calibri" w:cs="Calibri"/>
          <w:color w:val="4F81BC"/>
          <w:sz w:val="22"/>
          <w:szCs w:val="22"/>
          <w:lang w:val="ro-RO"/>
        </w:rPr>
      </w:pPr>
      <w:r w:rsidRPr="002941D6">
        <w:rPr>
          <w:rFonts w:ascii="Calibri" w:hAnsi="Calibri" w:cs="Calibri"/>
          <w:color w:val="4F81BC"/>
          <w:sz w:val="22"/>
          <w:szCs w:val="22"/>
          <w:lang w:val="ro-RO"/>
        </w:rPr>
        <w:t xml:space="preserve">3 </w:t>
      </w:r>
    </w:p>
    <w:p w:rsidR="002941D6" w:rsidRPr="002941D6" w:rsidRDefault="002941D6" w:rsidP="002941D6">
      <w:pPr>
        <w:pStyle w:val="Default"/>
        <w:rPr>
          <w:color w:val="auto"/>
          <w:lang w:val="ro-RO"/>
        </w:rPr>
      </w:pPr>
    </w:p>
    <w:p w:rsidR="002941D6" w:rsidRPr="002941D6" w:rsidRDefault="002941D6" w:rsidP="002941D6">
      <w:pPr>
        <w:pStyle w:val="Default"/>
        <w:pageBreakBefore/>
        <w:rPr>
          <w:color w:val="auto"/>
          <w:sz w:val="23"/>
          <w:szCs w:val="23"/>
          <w:lang w:val="ro-RO"/>
        </w:rPr>
      </w:pPr>
      <w:r w:rsidRPr="002941D6">
        <w:rPr>
          <w:b/>
          <w:bCs/>
          <w:i/>
          <w:iCs/>
          <w:color w:val="auto"/>
          <w:sz w:val="23"/>
          <w:szCs w:val="23"/>
          <w:lang w:val="ro-RO"/>
        </w:rPr>
        <w:lastRenderedPageBreak/>
        <w:t xml:space="preserve">Bibliografie: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1. Adrian Streinu-Cercel, Victoria Aramă, Petre Iacob Calistru. Boli Infecțioase – curs pentru studenți și medici rezidenți. Volumul 1, Editura Universitară ”Carol Davila”, 2019. ISBN 978-606-011-063-7 ; 978-606-011-081-1.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2. Adrian Streinu-Cercel, Victoria Aramă, Petre Iacob Calistru. Boli Infecțioase – curs pentru studenți și medici rezidenți. Volumul 2, Editura Universitară ”Carol Davila”, 2021. ISBN 978-606-011-063-7 ; 978-606-011-082-8.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3. Emanoil Ceaușu. Tratat de Boli Infecțioase. Volumul 1, Editura Medicală. 2018. ISBN 978-973-39-0847-0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4. Emanoil Ceaușu. Tratat de Boli Infecțioase. Volumul 2, Editura Medicală. 2020. ISBN 978-973-39-0877-7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5. Dennis L. Kasper, Anthony S. Fauci. Harrison Boli Infecțioase. Ed 2. Editura All. 2020. ISBN 978-606-587-431-2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6. Feather A., Randall D., Waterhouse Mona. Kumar&amp;Clark Medicină clinică Ed. a 10-a. Editura Hipocrate. 2021. ISBN 978-606-95178-0-2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7. Ordinul Ministrului Sănătății nr. 1101 din 30 septembrie 2016 privind aprobarea Normelor de supraveghere, prevenire şi limitare a infecţiilor asociate asistenţei medicale în unităţile sanitare. Monitorul Oficial, Partea I nr. 791 din 07 octombrie 2016, accesat la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https://www.scnpc.ro/Legi/ordin%201101.pdf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8. Ghidul pentru prevenirea și limitarea fenomenului de rezistență la antimicrobiene (AMR) și a infecțiilor asociate asistenței medicale (IAAM) – Boli Infecțioase, Epidemiologie, Microbiologie, accesate la adresele www.mateibals.ro/downloads/proiecte/Norvegia_2020/rezultate/4_ghid_micro.pdf www.mateibals.ro/downloads/proiecte/Norvegia_2020/rezultate/5_ghid_epi.pdf www.mateibals.ro/downloads/proiecte/Norvegia_2020/rezultate/6_ghid_bi.pdf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b/>
          <w:bCs/>
          <w:color w:val="auto"/>
          <w:sz w:val="23"/>
          <w:szCs w:val="23"/>
          <w:lang w:val="ro-RO"/>
        </w:rPr>
        <w:t xml:space="preserve">II. PROBA CLINICĂ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Cazuri clinice din bolile infecțioase enumerate la proba scrisă.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b/>
          <w:bCs/>
          <w:color w:val="auto"/>
          <w:sz w:val="23"/>
          <w:szCs w:val="23"/>
          <w:lang w:val="ro-RO"/>
        </w:rPr>
        <w:t xml:space="preserve">III. PROBA PRACTICĂ (de laborator)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1. LCR: indicații, principii de recoltare,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2. Hemocultura: indicații, principii de recoltare,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3. Urocultura: indicații, principii de recoltare,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4. Exsudatul faringian: recoltare,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5. Examinarea puroiului: indicații, principii de recoltare,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6. Examenul materiilor fecale (coprocitogramă, coprocultură): indicații, principii de recoltare,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7. Antibiograma: metode,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8. Testele serologice: principii, metode, interpretare. </w:t>
      </w:r>
    </w:p>
    <w:p w:rsidR="002941D6" w:rsidRPr="002941D6" w:rsidRDefault="002941D6" w:rsidP="002941D6">
      <w:pPr>
        <w:pStyle w:val="Default"/>
        <w:spacing w:after="27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9. Examinarea imagistică a plămânului: interpretarea unei radiografii sau a unui CT pulmonar. </w:t>
      </w:r>
    </w:p>
    <w:p w:rsidR="002941D6" w:rsidRPr="002941D6" w:rsidRDefault="002941D6" w:rsidP="002941D6">
      <w:pPr>
        <w:pStyle w:val="Default"/>
        <w:rPr>
          <w:color w:val="auto"/>
          <w:sz w:val="23"/>
          <w:szCs w:val="23"/>
          <w:lang w:val="ro-RO"/>
        </w:rPr>
      </w:pPr>
      <w:r w:rsidRPr="002941D6">
        <w:rPr>
          <w:color w:val="auto"/>
          <w:sz w:val="23"/>
          <w:szCs w:val="23"/>
          <w:lang w:val="ro-RO"/>
        </w:rPr>
        <w:t xml:space="preserve">10. Diagnosticul molecular în infecții: principiu, indicații, interpretare. </w:t>
      </w:r>
    </w:p>
    <w:p w:rsidR="002653B5" w:rsidRPr="002941D6" w:rsidRDefault="002653B5">
      <w:pPr>
        <w:rPr>
          <w:lang w:val="ro-RO"/>
        </w:rPr>
      </w:pPr>
    </w:p>
    <w:sectPr w:rsidR="002653B5" w:rsidRPr="002941D6" w:rsidSect="007E3FE4">
      <w:pgSz w:w="12240" w:h="16340"/>
      <w:pgMar w:top="1858" w:right="852" w:bottom="668" w:left="12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C3"/>
    <w:rsid w:val="002653B5"/>
    <w:rsid w:val="002941D6"/>
    <w:rsid w:val="00A030C3"/>
    <w:rsid w:val="00E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B472"/>
  <w15:chartTrackingRefBased/>
  <w15:docId w15:val="{5CAB0CB5-581F-4298-861F-D1DCAA5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4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1039</Words>
  <Characters>5923</Characters>
  <Application>Microsoft Office Word</Application>
  <DocSecurity>0</DocSecurity>
  <Lines>49</Lines>
  <Paragraphs>13</Paragraphs>
  <ScaleCrop>false</ScaleCrop>
  <Company>HP Inc.</Company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2025-05-30T09:46:00Z</dcterms:created>
  <dcterms:modified xsi:type="dcterms:W3CDTF">2025-05-30T09:48:00Z</dcterms:modified>
</cp:coreProperties>
</file>