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5D844" w14:textId="77777777" w:rsidR="009B623F" w:rsidRPr="002907E7" w:rsidRDefault="009B623F" w:rsidP="009B623F"/>
    <w:p w14:paraId="3FD68923" w14:textId="498A6AF6" w:rsidR="009B623F" w:rsidRDefault="008970D8" w:rsidP="009B62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APROBAT ,</w:t>
      </w:r>
    </w:p>
    <w:p w14:paraId="5E362BDE" w14:textId="2EB5E6E0" w:rsidR="008970D8" w:rsidRDefault="008970D8" w:rsidP="009B62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MANAGER</w:t>
      </w:r>
    </w:p>
    <w:p w14:paraId="32D89BD6" w14:textId="3ADF2035" w:rsidR="008970D8" w:rsidRDefault="008970D8" w:rsidP="009B623F"/>
    <w:p w14:paraId="5082A547" w14:textId="6F469D56" w:rsidR="00DD2A0E" w:rsidRPr="002972B4" w:rsidRDefault="00DD2A0E" w:rsidP="00DD2A0E">
      <w:pPr>
        <w:jc w:val="center"/>
        <w:rPr>
          <w:b/>
          <w:bCs/>
          <w:color w:val="000000"/>
          <w:lang w:eastAsia="ro-RO"/>
        </w:rPr>
      </w:pPr>
      <w:r w:rsidRPr="002972B4">
        <w:rPr>
          <w:b/>
          <w:bCs/>
          <w:color w:val="000000"/>
          <w:lang w:eastAsia="ro-RO"/>
        </w:rPr>
        <w:t>BIBLIOGRAFIA</w:t>
      </w:r>
      <w:r w:rsidR="008970D8">
        <w:rPr>
          <w:b/>
          <w:bCs/>
          <w:color w:val="000000"/>
          <w:lang w:eastAsia="ro-RO"/>
        </w:rPr>
        <w:t xml:space="preserve"> SI TEMATICA</w:t>
      </w:r>
      <w:r w:rsidRPr="002972B4">
        <w:rPr>
          <w:b/>
          <w:bCs/>
          <w:color w:val="000000"/>
          <w:lang w:eastAsia="ro-RO"/>
        </w:rPr>
        <w:t xml:space="preserve"> PENTRU </w:t>
      </w:r>
      <w:r w:rsidR="00913B19">
        <w:rPr>
          <w:b/>
          <w:bCs/>
          <w:color w:val="000000"/>
          <w:lang w:eastAsia="ro-RO"/>
        </w:rPr>
        <w:t xml:space="preserve">OCUPAREA </w:t>
      </w:r>
      <w:r w:rsidR="008970D8">
        <w:rPr>
          <w:b/>
          <w:bCs/>
          <w:color w:val="000000"/>
          <w:lang w:eastAsia="ro-RO"/>
        </w:rPr>
        <w:t xml:space="preserve">UNUI POST </w:t>
      </w:r>
      <w:r w:rsidRPr="002972B4">
        <w:rPr>
          <w:b/>
          <w:bCs/>
          <w:color w:val="000000"/>
          <w:lang w:eastAsia="ro-RO"/>
        </w:rPr>
        <w:t xml:space="preserve"> DE </w:t>
      </w:r>
      <w:r>
        <w:rPr>
          <w:b/>
          <w:bCs/>
          <w:color w:val="000000"/>
          <w:lang w:eastAsia="ro-RO"/>
        </w:rPr>
        <w:t>BRANCARDIER</w:t>
      </w:r>
    </w:p>
    <w:p w14:paraId="3F0B7D9E" w14:textId="77777777" w:rsidR="00DD2A0E" w:rsidRPr="002972B4" w:rsidRDefault="00DD2A0E" w:rsidP="00DD2A0E">
      <w:pPr>
        <w:jc w:val="center"/>
        <w:rPr>
          <w:b/>
          <w:bCs/>
          <w:color w:val="000000"/>
          <w:lang w:eastAsia="ro-RO"/>
        </w:rPr>
      </w:pPr>
    </w:p>
    <w:p w14:paraId="63B439CA" w14:textId="4AB2D54A" w:rsidR="00913B19" w:rsidRDefault="00913B19" w:rsidP="00913B19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lang w:val="ro-RO"/>
        </w:rPr>
      </w:pPr>
      <w:r w:rsidRPr="002972B4">
        <w:rPr>
          <w:rFonts w:ascii="Times New Roman" w:hAnsi="Times New Roman" w:cs="Times New Roman"/>
          <w:b/>
          <w:lang w:val="ro-RO"/>
        </w:rPr>
        <w:t>Ordinul M.S.nr.1761/2021</w:t>
      </w:r>
      <w:r w:rsidRPr="002972B4">
        <w:rPr>
          <w:rFonts w:ascii="Times New Roman" w:hAnsi="Times New Roman" w:cs="Times New Roman"/>
          <w:lang w:val="ro-RO"/>
        </w:rPr>
        <w:t xml:space="preserve"> pentru aprobar</w:t>
      </w:r>
      <w:r>
        <w:rPr>
          <w:rFonts w:ascii="Times New Roman" w:hAnsi="Times New Roman" w:cs="Times New Roman"/>
          <w:lang w:val="ro-RO"/>
        </w:rPr>
        <w:t>ea Normelor tehnice privind cură</w:t>
      </w:r>
      <w:r w:rsidRPr="002972B4">
        <w:rPr>
          <w:rFonts w:ascii="Times New Roman" w:hAnsi="Times New Roman" w:cs="Times New Roman"/>
          <w:lang w:val="ro-RO"/>
        </w:rPr>
        <w:t>ţarea, dezinfecţia şi sterilizarea în unităţile sanitare publice şi private, evaluarea eficacităţii procedurilor de curăţenie şi dezinfecţie efectuate în cadrul acestora, procedurile recomandate pentru dezinfecţia mâinilor în func</w:t>
      </w:r>
      <w:r>
        <w:rPr>
          <w:rFonts w:ascii="Times New Roman" w:hAnsi="Times New Roman" w:cs="Times New Roman"/>
          <w:lang w:val="ro-RO"/>
        </w:rPr>
        <w:t>ţie de nivelul de risc, precum şi metodele de evaluare a derulă</w:t>
      </w:r>
      <w:r w:rsidRPr="002972B4">
        <w:rPr>
          <w:rFonts w:ascii="Times New Roman" w:hAnsi="Times New Roman" w:cs="Times New Roman"/>
          <w:lang w:val="ro-RO"/>
        </w:rPr>
        <w:t>rii procesului de sterilizare şi controlul eficienţei acestuia;</w:t>
      </w:r>
    </w:p>
    <w:p w14:paraId="49AD48CE" w14:textId="77777777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</w:p>
    <w:p w14:paraId="4F85AEF5" w14:textId="7771FBBB" w:rsidR="00F263C2" w:rsidRPr="008A0675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</w:t>
      </w:r>
      <w:r w:rsidRPr="008A0675">
        <w:rPr>
          <w:rFonts w:ascii="Times New Roman" w:hAnsi="Times New Roman" w:cs="Times New Roman"/>
          <w:b/>
          <w:lang w:val="ro-RO"/>
        </w:rPr>
        <w:t>TEMATICA:</w:t>
      </w:r>
    </w:p>
    <w:p w14:paraId="5695D6BA" w14:textId="67F58217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</w:t>
      </w:r>
      <w:r w:rsidRPr="00F263C2">
        <w:rPr>
          <w:rFonts w:ascii="Times New Roman" w:hAnsi="Times New Roman" w:cs="Times New Roman"/>
          <w:sz w:val="22"/>
          <w:szCs w:val="22"/>
          <w:u w:val="single"/>
          <w:lang w:val="ro-RO"/>
        </w:rPr>
        <w:t>ANEXA Nr.3 –</w:t>
      </w:r>
      <w:r>
        <w:rPr>
          <w:rFonts w:ascii="Times New Roman" w:hAnsi="Times New Roman" w:cs="Times New Roman"/>
          <w:u w:val="single"/>
          <w:lang w:val="ro-RO"/>
        </w:rPr>
        <w:t xml:space="preserve"> </w:t>
      </w:r>
      <w:r w:rsidRPr="0069040B">
        <w:rPr>
          <w:rFonts w:ascii="Times New Roman" w:hAnsi="Times New Roman" w:cs="Times New Roman"/>
          <w:lang w:val="ro-RO"/>
        </w:rPr>
        <w:t xml:space="preserve">Precautiunile </w:t>
      </w:r>
      <w:r>
        <w:rPr>
          <w:rFonts w:ascii="Times New Roman" w:hAnsi="Times New Roman" w:cs="Times New Roman"/>
          <w:lang w:val="ro-RO"/>
        </w:rPr>
        <w:t>recomandate pentru dezinfectia mainilor,in functie de nivelul de risc</w:t>
      </w:r>
    </w:p>
    <w:p w14:paraId="508C91CF" w14:textId="77777777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</w:p>
    <w:p w14:paraId="583494F5" w14:textId="74FEC405" w:rsidR="00DD2A0E" w:rsidRDefault="00DD2A0E" w:rsidP="00DD2A0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lang w:val="ro-RO"/>
        </w:rPr>
      </w:pPr>
      <w:r w:rsidRPr="002972B4">
        <w:rPr>
          <w:rFonts w:ascii="Times New Roman" w:hAnsi="Times New Roman" w:cs="Times New Roman"/>
          <w:b/>
          <w:lang w:val="ro-RO"/>
        </w:rPr>
        <w:t>Ordinul M.S.nr.1226/2012</w:t>
      </w:r>
      <w:r w:rsidRPr="002972B4">
        <w:rPr>
          <w:rFonts w:ascii="Times New Roman" w:hAnsi="Times New Roman" w:cs="Times New Roman"/>
          <w:lang w:val="ro-RO"/>
        </w:rPr>
        <w:t xml:space="preserve"> pentru aprobarea Normelor tehnice privind gestionarea deşeurilor rezultate din activităţi medicale şi a metodologiei de culegere a datelor pentru baza naţională de date privind deşeurile rezultate din activităţi medicale;</w:t>
      </w:r>
    </w:p>
    <w:p w14:paraId="06AE0DAA" w14:textId="1D861B9D" w:rsidR="00F263C2" w:rsidRPr="008A0675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</w:t>
      </w:r>
      <w:r w:rsidRPr="008A0675">
        <w:rPr>
          <w:rFonts w:ascii="Times New Roman" w:hAnsi="Times New Roman" w:cs="Times New Roman"/>
          <w:b/>
          <w:lang w:val="ro-RO"/>
        </w:rPr>
        <w:t>TEMATICA:</w:t>
      </w:r>
    </w:p>
    <w:p w14:paraId="5E4EE76E" w14:textId="02E2C7E6" w:rsidR="00F263C2" w:rsidRPr="0069040B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u w:val="single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9040B">
        <w:rPr>
          <w:rFonts w:ascii="Times New Roman" w:hAnsi="Times New Roman" w:cs="Times New Roman"/>
          <w:u w:val="single"/>
          <w:lang w:val="ro-RO"/>
        </w:rPr>
        <w:t>ANEXA Nr.1</w:t>
      </w:r>
    </w:p>
    <w:p w14:paraId="14115B67" w14:textId="1A7D445C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 xml:space="preserve">            • CAPITOLUL II</w:t>
      </w:r>
      <w:r w:rsidR="00866E42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-  Definitii</w:t>
      </w:r>
    </w:p>
    <w:p w14:paraId="78EC3C3B" w14:textId="69AFEC17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 xml:space="preserve">            • CAPITOLUL III- </w:t>
      </w:r>
      <w:r w:rsidR="00866E42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Clasificari</w:t>
      </w:r>
    </w:p>
    <w:p w14:paraId="19CF9E05" w14:textId="52B44B0C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ab/>
        <w:t xml:space="preserve">            • CAPITOLUL V</w:t>
      </w:r>
      <w:r w:rsidR="00866E42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-  Colectarea deseurilor medicale</w:t>
      </w:r>
    </w:p>
    <w:p w14:paraId="2C43307F" w14:textId="70B97251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• CAPITOLUL V</w:t>
      </w:r>
      <w:r w:rsidR="00866E42">
        <w:rPr>
          <w:rFonts w:ascii="Times New Roman" w:hAnsi="Times New Roman" w:cs="Times New Roman"/>
          <w:lang w:val="ro-RO"/>
        </w:rPr>
        <w:t>I- Ambalarea deseurilor medicale</w:t>
      </w:r>
    </w:p>
    <w:p w14:paraId="38766440" w14:textId="4E98DA8F" w:rsidR="00866E42" w:rsidRDefault="00866E4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• CAPITOLUL VII –Stocarea temporara a deseurilor reazultate din activitatile medicale</w:t>
      </w:r>
    </w:p>
    <w:p w14:paraId="4CEDDF96" w14:textId="32C8B09B" w:rsidR="00F263C2" w:rsidRDefault="00F263C2" w:rsidP="00F263C2">
      <w:pPr>
        <w:pStyle w:val="Default"/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• CAPITOLUL VIII-Transportul deseurilor rezultate din activitatile medicale</w:t>
      </w:r>
    </w:p>
    <w:p w14:paraId="5CA7590E" w14:textId="3D69C84A" w:rsidR="00F263C2" w:rsidRDefault="00F263C2" w:rsidP="00866E42">
      <w:pPr>
        <w:pStyle w:val="Default"/>
        <w:tabs>
          <w:tab w:val="left" w:pos="993"/>
          <w:tab w:val="left" w:pos="1134"/>
        </w:tabs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ab/>
      </w:r>
      <w:r w:rsidR="00866E42">
        <w:rPr>
          <w:rFonts w:ascii="Times New Roman" w:hAnsi="Times New Roman" w:cs="Times New Roman"/>
          <w:lang w:val="ro-RO"/>
        </w:rPr>
        <w:t xml:space="preserve"> </w:t>
      </w:r>
      <w:r w:rsidRPr="0069040B">
        <w:rPr>
          <w:rFonts w:ascii="Times New Roman" w:hAnsi="Times New Roman" w:cs="Times New Roman"/>
          <w:u w:val="single"/>
          <w:lang w:val="ro-RO"/>
        </w:rPr>
        <w:t>ANEXA Nr.3</w:t>
      </w:r>
      <w:r>
        <w:rPr>
          <w:rFonts w:ascii="Times New Roman" w:hAnsi="Times New Roman" w:cs="Times New Roman"/>
          <w:lang w:val="ro-RO"/>
        </w:rPr>
        <w:t xml:space="preserve"> – Conditii de colectare prin separare la locul procedurii,pe categoriile  stabilite,a   </w:t>
      </w:r>
    </w:p>
    <w:p w14:paraId="1B104694" w14:textId="74A88DC1" w:rsidR="00F263C2" w:rsidRDefault="00F263C2" w:rsidP="00866E42">
      <w:pPr>
        <w:pStyle w:val="Default"/>
        <w:tabs>
          <w:tab w:val="left" w:pos="426"/>
          <w:tab w:val="left" w:pos="851"/>
        </w:tabs>
        <w:ind w:left="567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deseurilor rezultate din activitati medicale </w:t>
      </w:r>
    </w:p>
    <w:p w14:paraId="01532A31" w14:textId="77777777" w:rsidR="002F39F7" w:rsidRDefault="002F39F7" w:rsidP="00866E42">
      <w:pPr>
        <w:pStyle w:val="Default"/>
        <w:tabs>
          <w:tab w:val="left" w:pos="426"/>
          <w:tab w:val="left" w:pos="851"/>
        </w:tabs>
        <w:ind w:left="567"/>
        <w:jc w:val="both"/>
        <w:rPr>
          <w:rFonts w:ascii="Times New Roman" w:hAnsi="Times New Roman" w:cs="Times New Roman"/>
          <w:lang w:val="ro-RO"/>
        </w:rPr>
      </w:pPr>
    </w:p>
    <w:p w14:paraId="615FFEA4" w14:textId="3AB8BB36" w:rsidR="002F39F7" w:rsidRDefault="002F39F7" w:rsidP="002F39F7">
      <w:pPr>
        <w:pStyle w:val="Default"/>
        <w:numPr>
          <w:ilvl w:val="0"/>
          <w:numId w:val="32"/>
        </w:num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lang w:val="ro-RO"/>
        </w:rPr>
      </w:pPr>
      <w:r w:rsidRPr="00EA7DA1">
        <w:rPr>
          <w:rFonts w:ascii="Times New Roman" w:hAnsi="Times New Roman" w:cs="Times New Roman"/>
          <w:b/>
          <w:lang w:val="ro-RO"/>
        </w:rPr>
        <w:t xml:space="preserve">Ordinul 1101/2016 </w:t>
      </w:r>
      <w:r w:rsidRPr="00EA7DA1">
        <w:rPr>
          <w:rFonts w:ascii="Times New Roman" w:hAnsi="Times New Roman" w:cs="Times New Roman"/>
          <w:lang w:val="ro-RO"/>
        </w:rPr>
        <w:t xml:space="preserve">privind aprobarea Normelor de supraveghere,prevenire si limitare a </w:t>
      </w:r>
    </w:p>
    <w:p w14:paraId="744B1578" w14:textId="6561D155" w:rsidR="002F39F7" w:rsidRPr="00EA7DA1" w:rsidRDefault="002F39F7" w:rsidP="002F39F7">
      <w:pPr>
        <w:pStyle w:val="Default"/>
        <w:tabs>
          <w:tab w:val="left" w:pos="567"/>
          <w:tab w:val="left" w:pos="851"/>
        </w:tabs>
        <w:ind w:left="567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</w:t>
      </w:r>
      <w:r w:rsidRPr="00EA7DA1">
        <w:rPr>
          <w:rFonts w:ascii="Times New Roman" w:hAnsi="Times New Roman" w:cs="Times New Roman"/>
          <w:lang w:val="ro-RO"/>
        </w:rPr>
        <w:t>infectiilor asociate asistentei medicale</w:t>
      </w:r>
    </w:p>
    <w:p w14:paraId="7F839872" w14:textId="77777777" w:rsidR="002F39F7" w:rsidRPr="008A0675" w:rsidRDefault="002F39F7" w:rsidP="002F39F7">
      <w:pPr>
        <w:pStyle w:val="Default"/>
        <w:ind w:left="786"/>
        <w:jc w:val="both"/>
        <w:rPr>
          <w:rFonts w:ascii="Times New Roman" w:hAnsi="Times New Roman" w:cs="Times New Roman"/>
          <w:b/>
          <w:lang w:val="ro-RO"/>
        </w:rPr>
      </w:pPr>
      <w:r w:rsidRPr="008A0675">
        <w:rPr>
          <w:rFonts w:ascii="Times New Roman" w:hAnsi="Times New Roman" w:cs="Times New Roman"/>
          <w:b/>
          <w:lang w:val="ro-RO"/>
        </w:rPr>
        <w:t>TEMATICA:</w:t>
      </w:r>
    </w:p>
    <w:p w14:paraId="767C575B" w14:textId="77777777" w:rsidR="002F39F7" w:rsidRDefault="002F39F7" w:rsidP="002F39F7">
      <w:pPr>
        <w:pStyle w:val="Default"/>
        <w:ind w:left="786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Pr="0069040B">
        <w:rPr>
          <w:rFonts w:ascii="Times New Roman" w:hAnsi="Times New Roman" w:cs="Times New Roman"/>
          <w:u w:val="single"/>
          <w:lang w:val="ro-RO"/>
        </w:rPr>
        <w:t>ANEXA Nr.4</w:t>
      </w:r>
      <w:r>
        <w:rPr>
          <w:rFonts w:ascii="Times New Roman" w:hAnsi="Times New Roman" w:cs="Times New Roman"/>
          <w:u w:val="single"/>
          <w:lang w:val="ro-RO"/>
        </w:rPr>
        <w:t xml:space="preserve"> – </w:t>
      </w:r>
      <w:r w:rsidRPr="0069040B">
        <w:rPr>
          <w:rFonts w:ascii="Times New Roman" w:hAnsi="Times New Roman" w:cs="Times New Roman"/>
          <w:lang w:val="ro-RO"/>
        </w:rPr>
        <w:t xml:space="preserve">Precautiunile standard- Masuri minime obligatorii pentru prevenirea si limitarea </w:t>
      </w:r>
    </w:p>
    <w:p w14:paraId="1B302756" w14:textId="02BD20C4" w:rsidR="002F39F7" w:rsidRPr="0069040B" w:rsidRDefault="002F39F7" w:rsidP="002F39F7">
      <w:pPr>
        <w:pStyle w:val="Default"/>
        <w:ind w:left="567" w:hanging="141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</w:t>
      </w:r>
      <w:r w:rsidRPr="0069040B">
        <w:rPr>
          <w:rFonts w:ascii="Times New Roman" w:hAnsi="Times New Roman" w:cs="Times New Roman"/>
          <w:lang w:val="ro-RO"/>
        </w:rPr>
        <w:t xml:space="preserve"> infectiilor asociate asistentei medicale</w:t>
      </w:r>
    </w:p>
    <w:p w14:paraId="5CC40B35" w14:textId="77777777" w:rsidR="002F39F7" w:rsidRPr="002F39F7" w:rsidRDefault="002F39F7" w:rsidP="002F39F7">
      <w:pPr>
        <w:pStyle w:val="Default"/>
        <w:ind w:left="567"/>
        <w:jc w:val="both"/>
        <w:rPr>
          <w:rFonts w:ascii="Times New Roman" w:hAnsi="Times New Roman" w:cs="Times New Roman"/>
          <w:color w:val="auto"/>
          <w:sz w:val="22"/>
          <w:szCs w:val="22"/>
          <w:lang w:val="ro-RO"/>
        </w:rPr>
      </w:pPr>
    </w:p>
    <w:p w14:paraId="3271A81C" w14:textId="2A956888" w:rsidR="00DD2A0E" w:rsidRPr="00D62DCD" w:rsidRDefault="002F39F7" w:rsidP="0008009F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/>
        </w:rPr>
      </w:pPr>
      <w:r w:rsidRPr="00D62DCD">
        <w:rPr>
          <w:rFonts w:ascii="Times New Roman" w:hAnsi="Times New Roman" w:cs="Times New Roman"/>
          <w:b/>
          <w:lang w:val="ro-RO"/>
        </w:rPr>
        <w:t>Programul National de Pregatire a Infirmierelor</w:t>
      </w:r>
      <w:r w:rsidR="00D62DCD" w:rsidRPr="00D62DCD">
        <w:rPr>
          <w:rFonts w:ascii="Times New Roman" w:hAnsi="Times New Roman" w:cs="Times New Roman"/>
          <w:b/>
          <w:lang w:val="ro-RO"/>
        </w:rPr>
        <w:t xml:space="preserve"> OAMGMAMR</w:t>
      </w:r>
      <w:r w:rsidR="00DD2A0E" w:rsidRPr="00D62DCD">
        <w:rPr>
          <w:rFonts w:ascii="Times New Roman" w:hAnsi="Times New Roman" w:cs="Times New Roman"/>
          <w:color w:val="auto"/>
          <w:sz w:val="22"/>
          <w:szCs w:val="22"/>
          <w:lang w:val="ro-RO"/>
        </w:rPr>
        <w:t xml:space="preserve">  </w:t>
      </w:r>
    </w:p>
    <w:p w14:paraId="40D7EC18" w14:textId="7F5DA417" w:rsidR="00D62DCD" w:rsidRPr="00D62DCD" w:rsidRDefault="00D62DCD" w:rsidP="00D62DCD">
      <w:pPr>
        <w:pStyle w:val="Default"/>
        <w:ind w:left="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TEMATICA:</w:t>
      </w:r>
    </w:p>
    <w:p w14:paraId="4D4B1117" w14:textId="755605D8" w:rsidR="00DD2A0E" w:rsidRDefault="00DD2A0E" w:rsidP="00DD2A0E">
      <w:pPr>
        <w:pStyle w:val="ListParagraph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="00D62DCD">
        <w:rPr>
          <w:rFonts w:ascii="Times New Roman" w:hAnsi="Times New Roman" w:cs="Times New Roman"/>
        </w:rPr>
        <w:t>• Modulul III (transportul si insotirea pacientilor,mobilizara pacientului,pozitia pacientului in pat</w:t>
      </w:r>
      <w:r w:rsidR="005B6CF1">
        <w:rPr>
          <w:rFonts w:ascii="Times New Roman" w:hAnsi="Times New Roman" w:cs="Times New Roman"/>
        </w:rPr>
        <w:t>)</w:t>
      </w:r>
    </w:p>
    <w:p w14:paraId="002B2A5B" w14:textId="15D7EF0C" w:rsidR="005B6CF1" w:rsidRDefault="005B6CF1" w:rsidP="005B6CF1">
      <w:pPr>
        <w:pStyle w:val="ListParagraph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Modulul III (notiuni de epidemiologie,precautiuni universale,accidente prin expunere la sange,gestionarea deseurilor provenite din unitatile sanitare) </w:t>
      </w:r>
    </w:p>
    <w:p w14:paraId="17FA5310" w14:textId="7CB13249" w:rsidR="005B6CF1" w:rsidRDefault="005B6CF1" w:rsidP="005B6CF1">
      <w:pPr>
        <w:pStyle w:val="ListParagraph"/>
        <w:ind w:left="9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 Modulul VI (principii si valori etice)</w:t>
      </w:r>
    </w:p>
    <w:p w14:paraId="4BF6B702" w14:textId="097D0F46" w:rsidR="005B6CF1" w:rsidRPr="005B6CF1" w:rsidRDefault="005B6CF1" w:rsidP="005B6CF1">
      <w:pPr>
        <w:pStyle w:val="ListParagraph"/>
        <w:numPr>
          <w:ilvl w:val="0"/>
          <w:numId w:val="32"/>
        </w:numPr>
        <w:rPr>
          <w:lang w:val="en-GB"/>
        </w:rPr>
      </w:pPr>
      <w:r w:rsidRPr="005B6CF1">
        <w:rPr>
          <w:rStyle w:val="sde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Legea   nr. 46 din 21 ianuarie 2003</w:t>
      </w:r>
      <w:r w:rsidRPr="005B6CF1"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- legea drepturilor pacientului </w:t>
      </w:r>
      <w:r>
        <w:rPr>
          <w:rStyle w:val="sden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cu modificarile si completarile ulterioare</w:t>
      </w:r>
    </w:p>
    <w:p w14:paraId="53DB6DCE" w14:textId="77777777" w:rsidR="00DD2A0E" w:rsidRPr="002972B4" w:rsidRDefault="00DD2A0E" w:rsidP="00DD2A0E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  <w:b/>
          <w:lang w:val="ro-RO"/>
        </w:rPr>
      </w:pPr>
      <w:r w:rsidRPr="002972B4">
        <w:rPr>
          <w:rFonts w:ascii="Times New Roman" w:hAnsi="Times New Roman" w:cs="Times New Roman"/>
          <w:b/>
          <w:lang w:val="ro-RO"/>
        </w:rPr>
        <w:t xml:space="preserve">Fişa postului </w:t>
      </w:r>
      <w:r>
        <w:rPr>
          <w:rFonts w:ascii="Times New Roman" w:hAnsi="Times New Roman" w:cs="Times New Roman"/>
          <w:b/>
          <w:lang w:val="ro-RO"/>
        </w:rPr>
        <w:t>pentru brancardier</w:t>
      </w:r>
    </w:p>
    <w:p w14:paraId="2410587F" w14:textId="77777777" w:rsidR="00DD2A0E" w:rsidRPr="002972B4" w:rsidRDefault="00DD2A0E" w:rsidP="00DD2A0E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4CB970BD" w14:textId="77777777" w:rsidR="005B6CF1" w:rsidRPr="00E06FC6" w:rsidRDefault="005B6CF1" w:rsidP="005B6CF1">
      <w:pPr>
        <w:pStyle w:val="Default"/>
        <w:jc w:val="center"/>
        <w:rPr>
          <w:rFonts w:ascii="Times New Roman" w:hAnsi="Times New Roman" w:cs="Times New Roman"/>
          <w:b/>
          <w:lang w:val="ro-RO"/>
        </w:rPr>
      </w:pPr>
      <w:r w:rsidRPr="00E06FC6">
        <w:rPr>
          <w:rFonts w:ascii="Times New Roman" w:hAnsi="Times New Roman" w:cs="Times New Roman"/>
          <w:b/>
          <w:lang w:val="ro-RO"/>
        </w:rPr>
        <w:t>Director Ingrijiri</w:t>
      </w:r>
    </w:p>
    <w:p w14:paraId="588DF142" w14:textId="4BA35104" w:rsidR="009B623F" w:rsidRPr="009B4EF1" w:rsidRDefault="009B623F" w:rsidP="004B03DB">
      <w:bookmarkStart w:id="0" w:name="_GoBack"/>
      <w:bookmarkEnd w:id="0"/>
    </w:p>
    <w:p w14:paraId="15B0605C" w14:textId="2A6D6CB6" w:rsidR="008A4BF5" w:rsidRDefault="008A4BF5" w:rsidP="00D04805"/>
    <w:sectPr w:rsidR="008A4BF5" w:rsidSect="001158DC">
      <w:headerReference w:type="default" r:id="rId8"/>
      <w:footerReference w:type="default" r:id="rId9"/>
      <w:pgSz w:w="11909" w:h="16834" w:code="9"/>
      <w:pgMar w:top="720" w:right="994" w:bottom="720" w:left="851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4A9FF" w14:textId="77777777" w:rsidR="00CE692F" w:rsidRDefault="00CE692F">
      <w:r>
        <w:separator/>
      </w:r>
    </w:p>
  </w:endnote>
  <w:endnote w:type="continuationSeparator" w:id="0">
    <w:p w14:paraId="3A40132D" w14:textId="77777777" w:rsidR="00CE692F" w:rsidRDefault="00CE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24855" w14:textId="75A00D29" w:rsidR="00CE1B03" w:rsidRDefault="009E5DEC" w:rsidP="001057A2">
    <w:pPr>
      <w:pStyle w:val="Footer"/>
      <w:tabs>
        <w:tab w:val="right" w:pos="9071"/>
      </w:tabs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b/>
        <w:bCs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857D48" wp14:editId="3F172FAA">
              <wp:simplePos x="0" y="0"/>
              <wp:positionH relativeFrom="column">
                <wp:posOffset>-1333500</wp:posOffset>
              </wp:positionH>
              <wp:positionV relativeFrom="paragraph">
                <wp:posOffset>4444</wp:posOffset>
              </wp:positionV>
              <wp:extent cx="771525" cy="276225"/>
              <wp:effectExtent l="0" t="0" r="28575" b="28575"/>
              <wp:wrapNone/>
              <wp:docPr id="1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71525" cy="2762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278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5pt;margin-top:.35pt;width:60.75pt;height:2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"/>
          </w:pict>
        </mc:Fallback>
      </mc:AlternateContent>
    </w:r>
  </w:p>
  <w:p w14:paraId="5D6F0B5D" w14:textId="42F96B8E" w:rsidR="00CE1B03" w:rsidRDefault="00CE1B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3A05C" w14:textId="77777777" w:rsidR="00CE692F" w:rsidRDefault="00CE692F">
      <w:r>
        <w:separator/>
      </w:r>
    </w:p>
  </w:footnote>
  <w:footnote w:type="continuationSeparator" w:id="0">
    <w:p w14:paraId="472AA8DF" w14:textId="77777777" w:rsidR="00CE692F" w:rsidRDefault="00CE6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88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5"/>
      <w:gridCol w:w="4864"/>
      <w:gridCol w:w="3139"/>
    </w:tblGrid>
    <w:tr w:rsidR="009E5DEC" w:rsidRPr="00663B87" w14:paraId="31A0313C" w14:textId="77777777" w:rsidTr="00663B87">
      <w:trPr>
        <w:trHeight w:val="1985"/>
      </w:trPr>
      <w:tc>
        <w:tcPr>
          <w:tcW w:w="2585" w:type="dxa"/>
        </w:tcPr>
        <w:p w14:paraId="4D62ACC3" w14:textId="5D1FEA95" w:rsidR="00F5489A" w:rsidRPr="00663B87" w:rsidRDefault="0065414F" w:rsidP="00663B87">
          <w:pPr>
            <w:jc w:val="both"/>
            <w:rPr>
              <w:rFonts w:asciiTheme="minorHAnsi" w:hAnsiTheme="minorHAnsi" w:cs="Calibri"/>
              <w:sz w:val="22"/>
              <w:szCs w:val="22"/>
            </w:rPr>
          </w:pPr>
          <w:r w:rsidRPr="00663B87">
            <w:rPr>
              <w:rFonts w:asciiTheme="minorHAnsi" w:hAnsiTheme="minorHAnsi"/>
              <w:b/>
              <w:bCs/>
              <w:i/>
              <w:iCs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1CFF56C8" wp14:editId="7B02828D">
                <wp:extent cx="1361793" cy="128016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sjup v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2431" cy="129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1B03" w:rsidRPr="00663B87">
            <w:rPr>
              <w:rFonts w:asciiTheme="minorHAnsi" w:hAnsiTheme="minorHAnsi"/>
              <w:b/>
              <w:bCs/>
              <w:i/>
              <w:iCs/>
              <w:sz w:val="22"/>
              <w:szCs w:val="22"/>
            </w:rPr>
            <w:t xml:space="preserve">               </w:t>
          </w:r>
        </w:p>
      </w:tc>
      <w:tc>
        <w:tcPr>
          <w:tcW w:w="4864" w:type="dxa"/>
        </w:tcPr>
        <w:p w14:paraId="2164F47F" w14:textId="68D3DD90" w:rsidR="00D11C17" w:rsidRPr="00663B87" w:rsidRDefault="0021299E" w:rsidP="00FB1ED1">
          <w:pPr>
            <w:jc w:val="center"/>
            <w:rPr>
              <w:rFonts w:asciiTheme="minorHAnsi" w:eastAsia="Calibri" w:hAnsiTheme="minorHAnsi" w:cstheme="minorHAnsi"/>
              <w:b/>
              <w:bCs/>
              <w:color w:val="000000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000000"/>
              <w:sz w:val="28"/>
              <w:szCs w:val="28"/>
            </w:rPr>
            <w:t xml:space="preserve"> </w:t>
          </w:r>
          <w:r w:rsidR="00D11C17"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>Spitalul Județean de Urgență</w:t>
          </w:r>
        </w:p>
        <w:p w14:paraId="27C9F84C" w14:textId="3371099A" w:rsidR="00F5489A" w:rsidRPr="00663B87" w:rsidRDefault="00D11C17" w:rsidP="00FB1ED1">
          <w:pPr>
            <w:jc w:val="center"/>
            <w:rPr>
              <w:rFonts w:asciiTheme="minorHAnsi" w:eastAsia="Calibri" w:hAnsiTheme="minorHAnsi" w:cstheme="minorHAnsi"/>
              <w:b/>
              <w:bCs/>
              <w:color w:val="000000"/>
              <w:u w:val="single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>Dr.</w:t>
          </w:r>
          <w:r w:rsidR="00216915"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 xml:space="preserve"> </w:t>
          </w:r>
          <w:r w:rsidRPr="00663B87">
            <w:rPr>
              <w:rFonts w:asciiTheme="minorHAnsi" w:eastAsia="Calibri" w:hAnsiTheme="minorHAnsi" w:cstheme="minorHAnsi"/>
              <w:b/>
              <w:bCs/>
              <w:color w:val="000000"/>
            </w:rPr>
            <w:t>Constantin Andreoiu Ploiești</w:t>
          </w:r>
        </w:p>
        <w:p w14:paraId="7357BB5B" w14:textId="77777777" w:rsidR="0021299E" w:rsidRPr="00663B87" w:rsidRDefault="00F5489A" w:rsidP="0021299E">
          <w:pPr>
            <w:jc w:val="center"/>
            <w:rPr>
              <w:rFonts w:asciiTheme="minorHAnsi" w:eastAsia="Calibri" w:hAnsiTheme="minorHAnsi" w:cstheme="minorHAnsi"/>
              <w:bCs/>
              <w:color w:val="000000"/>
            </w:rPr>
          </w:pPr>
          <w:r w:rsidRPr="00663B87">
            <w:rPr>
              <w:rFonts w:asciiTheme="minorHAnsi" w:eastAsia="Calibri" w:hAnsiTheme="minorHAnsi" w:cstheme="minorHAnsi"/>
              <w:bCs/>
              <w:color w:val="000000"/>
            </w:rPr>
            <w:t>Str. Găgeni nr. 100</w:t>
          </w:r>
        </w:p>
        <w:p w14:paraId="6D8734AE" w14:textId="128A3988" w:rsidR="0021299E" w:rsidRPr="00663B87" w:rsidRDefault="00F5489A" w:rsidP="0021299E">
          <w:pPr>
            <w:jc w:val="center"/>
            <w:rPr>
              <w:rFonts w:asciiTheme="minorHAnsi" w:eastAsia="Calibri" w:hAnsiTheme="minorHAnsi" w:cstheme="minorHAnsi"/>
              <w:b/>
              <w:bCs/>
            </w:rPr>
          </w:pPr>
          <w:r w:rsidRPr="00663B87">
            <w:rPr>
              <w:rFonts w:asciiTheme="minorHAnsi" w:eastAsia="Calibri" w:hAnsiTheme="minorHAnsi" w:cstheme="minorHAnsi"/>
              <w:b/>
              <w:bCs/>
            </w:rPr>
            <w:t>Tel: +40244537711,</w:t>
          </w:r>
          <w:r w:rsidR="00216915" w:rsidRPr="00663B87">
            <w:rPr>
              <w:rFonts w:asciiTheme="minorHAnsi" w:eastAsia="Calibri" w:hAnsiTheme="minorHAnsi" w:cstheme="minorHAnsi"/>
              <w:b/>
              <w:bCs/>
            </w:rPr>
            <w:t xml:space="preserve"> </w:t>
          </w:r>
          <w:r w:rsidRPr="00663B87">
            <w:rPr>
              <w:rFonts w:asciiTheme="minorHAnsi" w:eastAsia="Calibri" w:hAnsiTheme="minorHAnsi" w:cstheme="minorHAnsi"/>
              <w:b/>
              <w:bCs/>
            </w:rPr>
            <w:t>Fax: +40244530678</w:t>
          </w:r>
        </w:p>
        <w:p w14:paraId="48D58008" w14:textId="03452F46" w:rsidR="00F5489A" w:rsidRPr="00663B87" w:rsidRDefault="0021299E" w:rsidP="0021299E">
          <w:pPr>
            <w:jc w:val="center"/>
            <w:rPr>
              <w:rFonts w:asciiTheme="minorHAnsi" w:eastAsia="Calibri" w:hAnsiTheme="minorHAnsi" w:cstheme="minorHAnsi"/>
              <w:b/>
              <w:bCs/>
              <w:color w:val="800080"/>
            </w:rPr>
          </w:pPr>
          <w:r w:rsidRPr="00663B87">
            <w:rPr>
              <w:rFonts w:asciiTheme="minorHAnsi" w:eastAsia="Calibri" w:hAnsiTheme="minorHAnsi" w:cstheme="minorHAnsi"/>
              <w:b/>
              <w:bCs/>
              <w:color w:val="800080"/>
            </w:rPr>
            <w:t xml:space="preserve"> </w:t>
          </w:r>
          <w:r w:rsidR="00F5489A" w:rsidRPr="00663B87">
            <w:rPr>
              <w:rFonts w:asciiTheme="minorHAnsi" w:eastAsia="Calibri" w:hAnsiTheme="minorHAnsi" w:cstheme="minorHAnsi"/>
            </w:rPr>
            <w:t xml:space="preserve">E-mail: </w:t>
          </w:r>
          <w:hyperlink r:id="rId2" w:history="1">
            <w:r w:rsidR="00F5489A" w:rsidRPr="00663B87">
              <w:rPr>
                <w:rStyle w:val="Hyperlink"/>
                <w:rFonts w:asciiTheme="minorHAnsi" w:eastAsia="Calibri" w:hAnsiTheme="minorHAnsi" w:cstheme="minorHAnsi"/>
              </w:rPr>
              <w:t>secretariat@sjup.ro</w:t>
            </w:r>
          </w:hyperlink>
        </w:p>
        <w:p w14:paraId="419D9403" w14:textId="77777777" w:rsidR="00F5489A" w:rsidRPr="00663B87" w:rsidRDefault="00F5489A" w:rsidP="00F5489A">
          <w:pPr>
            <w:jc w:val="center"/>
            <w:rPr>
              <w:rFonts w:ascii="Calibri" w:hAnsi="Calibri" w:cs="Calibri"/>
              <w:sz w:val="22"/>
              <w:szCs w:val="22"/>
            </w:rPr>
          </w:pPr>
          <w:r w:rsidRPr="00663B87">
            <w:rPr>
              <w:rFonts w:asciiTheme="minorHAnsi" w:eastAsia="Calibri" w:hAnsiTheme="minorHAnsi" w:cstheme="minorHAnsi"/>
            </w:rPr>
            <w:t xml:space="preserve">Website: </w:t>
          </w:r>
          <w:hyperlink r:id="rId3" w:history="1">
            <w:r w:rsidRPr="00663B87">
              <w:rPr>
                <w:rStyle w:val="Hyperlink"/>
                <w:rFonts w:asciiTheme="minorHAnsi" w:eastAsia="Calibri" w:hAnsiTheme="minorHAnsi" w:cstheme="minorHAnsi"/>
              </w:rPr>
              <w:t>www.sjup.ro</w:t>
            </w:r>
          </w:hyperlink>
        </w:p>
      </w:tc>
      <w:tc>
        <w:tcPr>
          <w:tcW w:w="3139" w:type="dxa"/>
        </w:tcPr>
        <w:p w14:paraId="55442083" w14:textId="0D95BEA8" w:rsidR="00F5489A" w:rsidRPr="00663B87" w:rsidRDefault="00663B87" w:rsidP="00F5489A">
          <w:pPr>
            <w:rPr>
              <w:rFonts w:ascii="Calibri" w:hAnsi="Calibri" w:cs="Calibri"/>
              <w:sz w:val="22"/>
              <w:szCs w:val="22"/>
            </w:rPr>
          </w:pPr>
          <w:r w:rsidRPr="00663B87">
            <w:rPr>
              <w:noProof/>
              <w:lang w:val="en-GB" w:eastAsia="en-GB"/>
            </w:rPr>
            <w:drawing>
              <wp:inline distT="0" distB="0" distL="0" distR="0" wp14:anchorId="44BFED07" wp14:editId="39373A86">
                <wp:extent cx="1541639" cy="1266825"/>
                <wp:effectExtent l="0" t="0" r="190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980" cy="1293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7F40513" w14:textId="22891A61" w:rsidR="00855792" w:rsidRPr="00663B87" w:rsidRDefault="00CE1B03" w:rsidP="00855792">
    <w:pPr>
      <w:pStyle w:val="Header"/>
      <w:tabs>
        <w:tab w:val="clear" w:pos="4680"/>
        <w:tab w:val="clear" w:pos="9360"/>
        <w:tab w:val="left" w:pos="8355"/>
      </w:tabs>
      <w:spacing w:line="276" w:lineRule="auto"/>
      <w:rPr>
        <w:rFonts w:ascii="Times New Roman" w:hAnsi="Times New Roman" w:cs="Times New Roman"/>
        <w:b/>
        <w:bCs/>
        <w:i/>
        <w:iCs/>
        <w:sz w:val="10"/>
        <w:szCs w:val="10"/>
      </w:rPr>
    </w:pPr>
    <w:r w:rsidRPr="00663B87">
      <w:rPr>
        <w:rFonts w:ascii="Times New Roman" w:hAnsi="Times New Roman" w:cs="Times New Roman"/>
        <w:b/>
        <w:bCs/>
        <w:i/>
        <w:iCs/>
        <w:sz w:val="28"/>
        <w:szCs w:val="28"/>
      </w:rPr>
      <w:t xml:space="preserve">     </w:t>
    </w:r>
    <w:r w:rsidR="00855792" w:rsidRPr="00663B87">
      <w:rPr>
        <w:rFonts w:ascii="Times New Roman" w:hAnsi="Times New Roman" w:cs="Times New Roman"/>
        <w:b/>
        <w:bCs/>
        <w:i/>
        <w:iCs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9C8"/>
    <w:multiLevelType w:val="hybridMultilevel"/>
    <w:tmpl w:val="A7642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D"/>
    <w:multiLevelType w:val="hybridMultilevel"/>
    <w:tmpl w:val="FF564AD0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1A3D"/>
    <w:multiLevelType w:val="hybridMultilevel"/>
    <w:tmpl w:val="8A485A3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70F93"/>
    <w:multiLevelType w:val="hybridMultilevel"/>
    <w:tmpl w:val="0E287C66"/>
    <w:lvl w:ilvl="0" w:tplc="257C6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5C1A"/>
    <w:multiLevelType w:val="hybridMultilevel"/>
    <w:tmpl w:val="562E8080"/>
    <w:lvl w:ilvl="0" w:tplc="12E2A9AA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372D5D"/>
    <w:multiLevelType w:val="hybridMultilevel"/>
    <w:tmpl w:val="7136A72A"/>
    <w:lvl w:ilvl="0" w:tplc="75A8388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5461E9"/>
    <w:multiLevelType w:val="hybridMultilevel"/>
    <w:tmpl w:val="CED6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F0FA6"/>
    <w:multiLevelType w:val="hybridMultilevel"/>
    <w:tmpl w:val="68ECA454"/>
    <w:lvl w:ilvl="0" w:tplc="4FD2AAD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8" w15:restartNumberingAfterBreak="0">
    <w:nsid w:val="149E2BCF"/>
    <w:multiLevelType w:val="hybridMultilevel"/>
    <w:tmpl w:val="A75294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2821"/>
    <w:multiLevelType w:val="hybridMultilevel"/>
    <w:tmpl w:val="8632AE80"/>
    <w:lvl w:ilvl="0" w:tplc="CCB283E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454E1"/>
    <w:multiLevelType w:val="hybridMultilevel"/>
    <w:tmpl w:val="CDE20E80"/>
    <w:lvl w:ilvl="0" w:tplc="9100570C">
      <w:start w:val="1"/>
      <w:numFmt w:val="lowerLetter"/>
      <w:lvlText w:val="%1)"/>
      <w:lvlJc w:val="left"/>
      <w:pPr>
        <w:ind w:left="108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7C1114"/>
    <w:multiLevelType w:val="hybridMultilevel"/>
    <w:tmpl w:val="E88CECFA"/>
    <w:lvl w:ilvl="0" w:tplc="C7F6A8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67E45"/>
    <w:multiLevelType w:val="hybridMultilevel"/>
    <w:tmpl w:val="AC502744"/>
    <w:lvl w:ilvl="0" w:tplc="D18A371E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410BC9"/>
    <w:multiLevelType w:val="hybridMultilevel"/>
    <w:tmpl w:val="C61CD88E"/>
    <w:lvl w:ilvl="0" w:tplc="0409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B4F0496"/>
    <w:multiLevelType w:val="hybridMultilevel"/>
    <w:tmpl w:val="3DB4A414"/>
    <w:lvl w:ilvl="0" w:tplc="2FA8D0D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86CC2"/>
    <w:multiLevelType w:val="hybridMultilevel"/>
    <w:tmpl w:val="3C5CF8CA"/>
    <w:lvl w:ilvl="0" w:tplc="DE60962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28C2966"/>
    <w:multiLevelType w:val="hybridMultilevel"/>
    <w:tmpl w:val="D0142D0E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303701"/>
    <w:multiLevelType w:val="hybridMultilevel"/>
    <w:tmpl w:val="EA14ADA0"/>
    <w:lvl w:ilvl="0" w:tplc="7ADCA97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E156A"/>
    <w:multiLevelType w:val="hybridMultilevel"/>
    <w:tmpl w:val="4D7C1D8C"/>
    <w:lvl w:ilvl="0" w:tplc="9F5E494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06F58"/>
    <w:multiLevelType w:val="hybridMultilevel"/>
    <w:tmpl w:val="2E5A9C32"/>
    <w:lvl w:ilvl="0" w:tplc="B64ABFB6">
      <w:start w:val="1"/>
      <w:numFmt w:val="decimal"/>
      <w:lvlText w:val="%1)"/>
      <w:lvlJc w:val="left"/>
      <w:pPr>
        <w:ind w:left="1170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7EB1B82"/>
    <w:multiLevelType w:val="hybridMultilevel"/>
    <w:tmpl w:val="5E148754"/>
    <w:lvl w:ilvl="0" w:tplc="5506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63E57"/>
    <w:multiLevelType w:val="hybridMultilevel"/>
    <w:tmpl w:val="9A88DD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E424C0"/>
    <w:multiLevelType w:val="hybridMultilevel"/>
    <w:tmpl w:val="60E0F118"/>
    <w:lvl w:ilvl="0" w:tplc="CA3E5B7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78C"/>
    <w:multiLevelType w:val="hybridMultilevel"/>
    <w:tmpl w:val="183AE622"/>
    <w:lvl w:ilvl="0" w:tplc="2F04159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  <w:i w:val="0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E52ED"/>
    <w:multiLevelType w:val="hybridMultilevel"/>
    <w:tmpl w:val="9790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932AA"/>
    <w:multiLevelType w:val="hybridMultilevel"/>
    <w:tmpl w:val="41A6D1BA"/>
    <w:lvl w:ilvl="0" w:tplc="79B21D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8BE445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3834"/>
    <w:multiLevelType w:val="hybridMultilevel"/>
    <w:tmpl w:val="C7907D0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3BA1"/>
    <w:multiLevelType w:val="hybridMultilevel"/>
    <w:tmpl w:val="C77A14EA"/>
    <w:lvl w:ilvl="0" w:tplc="ED08DC22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74832723"/>
    <w:multiLevelType w:val="hybridMultilevel"/>
    <w:tmpl w:val="3370A32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2A1C19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6434863"/>
    <w:multiLevelType w:val="hybridMultilevel"/>
    <w:tmpl w:val="305C84A6"/>
    <w:lvl w:ilvl="0" w:tplc="57FE4346">
      <w:start w:val="1"/>
      <w:numFmt w:val="decimal"/>
      <w:lvlText w:val="(%1)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C6E6A7C"/>
    <w:multiLevelType w:val="hybridMultilevel"/>
    <w:tmpl w:val="34C6FD1C"/>
    <w:lvl w:ilvl="0" w:tplc="DF0A1B1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EC94BF0"/>
    <w:multiLevelType w:val="hybridMultilevel"/>
    <w:tmpl w:val="8ECA6494"/>
    <w:lvl w:ilvl="0" w:tplc="DE609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3"/>
  </w:num>
  <w:num w:numId="5">
    <w:abstractNumId w:val="23"/>
  </w:num>
  <w:num w:numId="6">
    <w:abstractNumId w:val="28"/>
  </w:num>
  <w:num w:numId="7">
    <w:abstractNumId w:val="11"/>
  </w:num>
  <w:num w:numId="8">
    <w:abstractNumId w:val="22"/>
  </w:num>
  <w:num w:numId="9">
    <w:abstractNumId w:val="5"/>
  </w:num>
  <w:num w:numId="10">
    <w:abstractNumId w:val="17"/>
  </w:num>
  <w:num w:numId="11">
    <w:abstractNumId w:val="16"/>
  </w:num>
  <w:num w:numId="12">
    <w:abstractNumId w:val="14"/>
  </w:num>
  <w:num w:numId="13">
    <w:abstractNumId w:val="12"/>
  </w:num>
  <w:num w:numId="14">
    <w:abstractNumId w:val="10"/>
  </w:num>
  <w:num w:numId="15">
    <w:abstractNumId w:val="29"/>
  </w:num>
  <w:num w:numId="16">
    <w:abstractNumId w:val="26"/>
  </w:num>
  <w:num w:numId="17">
    <w:abstractNumId w:val="1"/>
  </w:num>
  <w:num w:numId="18">
    <w:abstractNumId w:val="2"/>
  </w:num>
  <w:num w:numId="19">
    <w:abstractNumId w:val="9"/>
  </w:num>
  <w:num w:numId="20">
    <w:abstractNumId w:val="19"/>
  </w:num>
  <w:num w:numId="21">
    <w:abstractNumId w:val="32"/>
  </w:num>
  <w:num w:numId="22">
    <w:abstractNumId w:val="30"/>
  </w:num>
  <w:num w:numId="23">
    <w:abstractNumId w:val="24"/>
  </w:num>
  <w:num w:numId="24">
    <w:abstractNumId w:val="20"/>
  </w:num>
  <w:num w:numId="25">
    <w:abstractNumId w:val="4"/>
  </w:num>
  <w:num w:numId="26">
    <w:abstractNumId w:val="18"/>
  </w:num>
  <w:num w:numId="27">
    <w:abstractNumId w:val="13"/>
  </w:num>
  <w:num w:numId="28">
    <w:abstractNumId w:val="6"/>
  </w:num>
  <w:num w:numId="29">
    <w:abstractNumId w:val="27"/>
  </w:num>
  <w:num w:numId="30">
    <w:abstractNumId w:val="25"/>
  </w:num>
  <w:num w:numId="31">
    <w:abstractNumId w:val="0"/>
  </w:num>
  <w:num w:numId="32">
    <w:abstractNumId w:val="3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54"/>
    <w:rsid w:val="00003861"/>
    <w:rsid w:val="000045E9"/>
    <w:rsid w:val="0001048E"/>
    <w:rsid w:val="00015CD1"/>
    <w:rsid w:val="000303E2"/>
    <w:rsid w:val="00042FE2"/>
    <w:rsid w:val="0008001C"/>
    <w:rsid w:val="000848FF"/>
    <w:rsid w:val="000A558B"/>
    <w:rsid w:val="000B5871"/>
    <w:rsid w:val="000B58D7"/>
    <w:rsid w:val="000B5A9A"/>
    <w:rsid w:val="000C1103"/>
    <w:rsid w:val="000C4274"/>
    <w:rsid w:val="000E61ED"/>
    <w:rsid w:val="000F1045"/>
    <w:rsid w:val="000F1B5D"/>
    <w:rsid w:val="000F3D09"/>
    <w:rsid w:val="001057A2"/>
    <w:rsid w:val="00106A2E"/>
    <w:rsid w:val="001158DC"/>
    <w:rsid w:val="00121632"/>
    <w:rsid w:val="0013649B"/>
    <w:rsid w:val="001430A6"/>
    <w:rsid w:val="00146D25"/>
    <w:rsid w:val="0015666D"/>
    <w:rsid w:val="001618C2"/>
    <w:rsid w:val="0017256A"/>
    <w:rsid w:val="001A04A2"/>
    <w:rsid w:val="001A27C6"/>
    <w:rsid w:val="001C6307"/>
    <w:rsid w:val="001E0C93"/>
    <w:rsid w:val="001E537E"/>
    <w:rsid w:val="001F6F7E"/>
    <w:rsid w:val="00201B5D"/>
    <w:rsid w:val="0020280D"/>
    <w:rsid w:val="0020445C"/>
    <w:rsid w:val="00206204"/>
    <w:rsid w:val="00207C4D"/>
    <w:rsid w:val="0021299E"/>
    <w:rsid w:val="00213924"/>
    <w:rsid w:val="00216056"/>
    <w:rsid w:val="00216915"/>
    <w:rsid w:val="00217531"/>
    <w:rsid w:val="00222A94"/>
    <w:rsid w:val="00225323"/>
    <w:rsid w:val="002471AC"/>
    <w:rsid w:val="002527C7"/>
    <w:rsid w:val="0025378E"/>
    <w:rsid w:val="00255E0E"/>
    <w:rsid w:val="0025780F"/>
    <w:rsid w:val="00263311"/>
    <w:rsid w:val="00264F23"/>
    <w:rsid w:val="002669DF"/>
    <w:rsid w:val="00270245"/>
    <w:rsid w:val="002774F4"/>
    <w:rsid w:val="00277D0C"/>
    <w:rsid w:val="00283551"/>
    <w:rsid w:val="00291122"/>
    <w:rsid w:val="002918F4"/>
    <w:rsid w:val="002A09A9"/>
    <w:rsid w:val="002A0BCD"/>
    <w:rsid w:val="002A67D4"/>
    <w:rsid w:val="002B1644"/>
    <w:rsid w:val="002B4476"/>
    <w:rsid w:val="002C1A2E"/>
    <w:rsid w:val="002C768B"/>
    <w:rsid w:val="002D1707"/>
    <w:rsid w:val="002D1AF9"/>
    <w:rsid w:val="002D7CD2"/>
    <w:rsid w:val="002F39F7"/>
    <w:rsid w:val="0031432D"/>
    <w:rsid w:val="00315C3A"/>
    <w:rsid w:val="00322DA4"/>
    <w:rsid w:val="00323CB1"/>
    <w:rsid w:val="00330EC1"/>
    <w:rsid w:val="003347D9"/>
    <w:rsid w:val="0033546B"/>
    <w:rsid w:val="003468F7"/>
    <w:rsid w:val="00355885"/>
    <w:rsid w:val="00356E57"/>
    <w:rsid w:val="00366DD0"/>
    <w:rsid w:val="00371449"/>
    <w:rsid w:val="003741E3"/>
    <w:rsid w:val="003812B4"/>
    <w:rsid w:val="00391251"/>
    <w:rsid w:val="00393273"/>
    <w:rsid w:val="00397BD5"/>
    <w:rsid w:val="003A16F9"/>
    <w:rsid w:val="003B6549"/>
    <w:rsid w:val="003D6076"/>
    <w:rsid w:val="003E4891"/>
    <w:rsid w:val="003E57C9"/>
    <w:rsid w:val="003E6412"/>
    <w:rsid w:val="003F6C16"/>
    <w:rsid w:val="0040205D"/>
    <w:rsid w:val="00402B00"/>
    <w:rsid w:val="00410EBC"/>
    <w:rsid w:val="004118DD"/>
    <w:rsid w:val="0041661F"/>
    <w:rsid w:val="00424BB6"/>
    <w:rsid w:val="00426D94"/>
    <w:rsid w:val="00441AC2"/>
    <w:rsid w:val="00441E7E"/>
    <w:rsid w:val="00444BBB"/>
    <w:rsid w:val="00445033"/>
    <w:rsid w:val="0044612B"/>
    <w:rsid w:val="0045421C"/>
    <w:rsid w:val="0045524C"/>
    <w:rsid w:val="0045771E"/>
    <w:rsid w:val="00483E8E"/>
    <w:rsid w:val="004910F9"/>
    <w:rsid w:val="004948F6"/>
    <w:rsid w:val="004A72DD"/>
    <w:rsid w:val="004A763E"/>
    <w:rsid w:val="004B03DB"/>
    <w:rsid w:val="004E7586"/>
    <w:rsid w:val="004F4984"/>
    <w:rsid w:val="00504D9A"/>
    <w:rsid w:val="00507A08"/>
    <w:rsid w:val="00516EF6"/>
    <w:rsid w:val="00522456"/>
    <w:rsid w:val="005248BA"/>
    <w:rsid w:val="0053197B"/>
    <w:rsid w:val="005323DD"/>
    <w:rsid w:val="00536D24"/>
    <w:rsid w:val="005371AA"/>
    <w:rsid w:val="005409B7"/>
    <w:rsid w:val="00541E29"/>
    <w:rsid w:val="005429E3"/>
    <w:rsid w:val="00561F15"/>
    <w:rsid w:val="00565886"/>
    <w:rsid w:val="00574430"/>
    <w:rsid w:val="00575E38"/>
    <w:rsid w:val="0057647E"/>
    <w:rsid w:val="00580B3C"/>
    <w:rsid w:val="00584E9B"/>
    <w:rsid w:val="005850F9"/>
    <w:rsid w:val="005914B7"/>
    <w:rsid w:val="00592C46"/>
    <w:rsid w:val="005930DC"/>
    <w:rsid w:val="00595410"/>
    <w:rsid w:val="005A6D2C"/>
    <w:rsid w:val="005B4739"/>
    <w:rsid w:val="005B69E7"/>
    <w:rsid w:val="005B6CF1"/>
    <w:rsid w:val="005B7600"/>
    <w:rsid w:val="005C35E2"/>
    <w:rsid w:val="005C669B"/>
    <w:rsid w:val="005D6B0C"/>
    <w:rsid w:val="005E57A4"/>
    <w:rsid w:val="005F3134"/>
    <w:rsid w:val="005F3165"/>
    <w:rsid w:val="005F5473"/>
    <w:rsid w:val="00602C44"/>
    <w:rsid w:val="00606704"/>
    <w:rsid w:val="00610AC5"/>
    <w:rsid w:val="00611B3C"/>
    <w:rsid w:val="00624EB0"/>
    <w:rsid w:val="00632DDB"/>
    <w:rsid w:val="0065414F"/>
    <w:rsid w:val="00663B87"/>
    <w:rsid w:val="00673D28"/>
    <w:rsid w:val="00676BF9"/>
    <w:rsid w:val="006946D7"/>
    <w:rsid w:val="00694EA3"/>
    <w:rsid w:val="006B2A09"/>
    <w:rsid w:val="006C482F"/>
    <w:rsid w:val="006C4CB8"/>
    <w:rsid w:val="006D667B"/>
    <w:rsid w:val="006E27A2"/>
    <w:rsid w:val="006E628A"/>
    <w:rsid w:val="006F5C92"/>
    <w:rsid w:val="00716CBB"/>
    <w:rsid w:val="00716EE6"/>
    <w:rsid w:val="00721C86"/>
    <w:rsid w:val="007473F1"/>
    <w:rsid w:val="00754F5F"/>
    <w:rsid w:val="00757361"/>
    <w:rsid w:val="007604C5"/>
    <w:rsid w:val="00765F1D"/>
    <w:rsid w:val="00766A98"/>
    <w:rsid w:val="00766B15"/>
    <w:rsid w:val="00771577"/>
    <w:rsid w:val="00776051"/>
    <w:rsid w:val="0078039D"/>
    <w:rsid w:val="00780604"/>
    <w:rsid w:val="00785C0B"/>
    <w:rsid w:val="007903E1"/>
    <w:rsid w:val="007918CF"/>
    <w:rsid w:val="00793A55"/>
    <w:rsid w:val="0079680D"/>
    <w:rsid w:val="007A0332"/>
    <w:rsid w:val="007A0703"/>
    <w:rsid w:val="007B496A"/>
    <w:rsid w:val="007B5770"/>
    <w:rsid w:val="007C2FE1"/>
    <w:rsid w:val="007E5F86"/>
    <w:rsid w:val="007F07C1"/>
    <w:rsid w:val="007F51D9"/>
    <w:rsid w:val="007F5E35"/>
    <w:rsid w:val="007F7921"/>
    <w:rsid w:val="00822802"/>
    <w:rsid w:val="00823068"/>
    <w:rsid w:val="00827759"/>
    <w:rsid w:val="00831A54"/>
    <w:rsid w:val="00837A9C"/>
    <w:rsid w:val="00840123"/>
    <w:rsid w:val="008536ED"/>
    <w:rsid w:val="00855792"/>
    <w:rsid w:val="00866E42"/>
    <w:rsid w:val="00872059"/>
    <w:rsid w:val="00895635"/>
    <w:rsid w:val="008964C5"/>
    <w:rsid w:val="008970D8"/>
    <w:rsid w:val="008A4BF5"/>
    <w:rsid w:val="008B6D10"/>
    <w:rsid w:val="008C2244"/>
    <w:rsid w:val="008D7CF7"/>
    <w:rsid w:val="008E4634"/>
    <w:rsid w:val="008E5ED8"/>
    <w:rsid w:val="008F2345"/>
    <w:rsid w:val="008F50D5"/>
    <w:rsid w:val="00901421"/>
    <w:rsid w:val="00901FDB"/>
    <w:rsid w:val="009064D9"/>
    <w:rsid w:val="00913B19"/>
    <w:rsid w:val="0092520C"/>
    <w:rsid w:val="009253E8"/>
    <w:rsid w:val="009318A6"/>
    <w:rsid w:val="009366F8"/>
    <w:rsid w:val="00941607"/>
    <w:rsid w:val="00941F31"/>
    <w:rsid w:val="00947FB2"/>
    <w:rsid w:val="0095137E"/>
    <w:rsid w:val="009539B4"/>
    <w:rsid w:val="00955E5D"/>
    <w:rsid w:val="009571B8"/>
    <w:rsid w:val="0096354D"/>
    <w:rsid w:val="009636BF"/>
    <w:rsid w:val="00965F89"/>
    <w:rsid w:val="009661F3"/>
    <w:rsid w:val="00991574"/>
    <w:rsid w:val="0099201F"/>
    <w:rsid w:val="009969B3"/>
    <w:rsid w:val="009A5092"/>
    <w:rsid w:val="009B051D"/>
    <w:rsid w:val="009B4CF1"/>
    <w:rsid w:val="009B623F"/>
    <w:rsid w:val="009C1E13"/>
    <w:rsid w:val="009D116F"/>
    <w:rsid w:val="009D1477"/>
    <w:rsid w:val="009D350F"/>
    <w:rsid w:val="009E10DF"/>
    <w:rsid w:val="009E5DEC"/>
    <w:rsid w:val="009F4D23"/>
    <w:rsid w:val="009F7D02"/>
    <w:rsid w:val="00A02F31"/>
    <w:rsid w:val="00A04330"/>
    <w:rsid w:val="00A12D5E"/>
    <w:rsid w:val="00A1551B"/>
    <w:rsid w:val="00A24CBA"/>
    <w:rsid w:val="00A32370"/>
    <w:rsid w:val="00A36953"/>
    <w:rsid w:val="00A36AA1"/>
    <w:rsid w:val="00A401DD"/>
    <w:rsid w:val="00A42B8C"/>
    <w:rsid w:val="00A479B3"/>
    <w:rsid w:val="00A501B5"/>
    <w:rsid w:val="00A57FF3"/>
    <w:rsid w:val="00A64281"/>
    <w:rsid w:val="00A963DB"/>
    <w:rsid w:val="00A97857"/>
    <w:rsid w:val="00AB25D4"/>
    <w:rsid w:val="00AB7748"/>
    <w:rsid w:val="00AC3E81"/>
    <w:rsid w:val="00AC5F5C"/>
    <w:rsid w:val="00AD4108"/>
    <w:rsid w:val="00AE3E31"/>
    <w:rsid w:val="00AE50A7"/>
    <w:rsid w:val="00AF1720"/>
    <w:rsid w:val="00AF28BE"/>
    <w:rsid w:val="00B035C8"/>
    <w:rsid w:val="00B0789F"/>
    <w:rsid w:val="00B223AD"/>
    <w:rsid w:val="00B22AEF"/>
    <w:rsid w:val="00B2471C"/>
    <w:rsid w:val="00B271A2"/>
    <w:rsid w:val="00B335B3"/>
    <w:rsid w:val="00B34693"/>
    <w:rsid w:val="00B366D8"/>
    <w:rsid w:val="00B37CA8"/>
    <w:rsid w:val="00B37E99"/>
    <w:rsid w:val="00B52741"/>
    <w:rsid w:val="00B610C5"/>
    <w:rsid w:val="00B652F6"/>
    <w:rsid w:val="00B80F43"/>
    <w:rsid w:val="00B84B97"/>
    <w:rsid w:val="00B87A3B"/>
    <w:rsid w:val="00B91F9E"/>
    <w:rsid w:val="00BA5C1B"/>
    <w:rsid w:val="00BB1F39"/>
    <w:rsid w:val="00BC6C79"/>
    <w:rsid w:val="00BD73EC"/>
    <w:rsid w:val="00C02AA8"/>
    <w:rsid w:val="00C25C62"/>
    <w:rsid w:val="00C41E7D"/>
    <w:rsid w:val="00C4282E"/>
    <w:rsid w:val="00C42FA4"/>
    <w:rsid w:val="00C50EEE"/>
    <w:rsid w:val="00C5111A"/>
    <w:rsid w:val="00C6288E"/>
    <w:rsid w:val="00C71E80"/>
    <w:rsid w:val="00C920BA"/>
    <w:rsid w:val="00C928B4"/>
    <w:rsid w:val="00C95E83"/>
    <w:rsid w:val="00CB0A6E"/>
    <w:rsid w:val="00CB13EA"/>
    <w:rsid w:val="00CB47C8"/>
    <w:rsid w:val="00CB49F3"/>
    <w:rsid w:val="00CC5016"/>
    <w:rsid w:val="00CC52BF"/>
    <w:rsid w:val="00CC62B2"/>
    <w:rsid w:val="00CE1B03"/>
    <w:rsid w:val="00CE451A"/>
    <w:rsid w:val="00CE692F"/>
    <w:rsid w:val="00CF2D39"/>
    <w:rsid w:val="00CF7310"/>
    <w:rsid w:val="00D01184"/>
    <w:rsid w:val="00D04805"/>
    <w:rsid w:val="00D06522"/>
    <w:rsid w:val="00D10C9C"/>
    <w:rsid w:val="00D11C17"/>
    <w:rsid w:val="00D12D93"/>
    <w:rsid w:val="00D17699"/>
    <w:rsid w:val="00D22283"/>
    <w:rsid w:val="00D23509"/>
    <w:rsid w:val="00D26720"/>
    <w:rsid w:val="00D36C2E"/>
    <w:rsid w:val="00D517CB"/>
    <w:rsid w:val="00D62DCD"/>
    <w:rsid w:val="00D774AF"/>
    <w:rsid w:val="00D84643"/>
    <w:rsid w:val="00D92367"/>
    <w:rsid w:val="00D96DE8"/>
    <w:rsid w:val="00DB084C"/>
    <w:rsid w:val="00DC0827"/>
    <w:rsid w:val="00DC08D0"/>
    <w:rsid w:val="00DC64AE"/>
    <w:rsid w:val="00DD2A0E"/>
    <w:rsid w:val="00DE4CF8"/>
    <w:rsid w:val="00E157E0"/>
    <w:rsid w:val="00E15809"/>
    <w:rsid w:val="00E321DF"/>
    <w:rsid w:val="00E32C90"/>
    <w:rsid w:val="00E44DA5"/>
    <w:rsid w:val="00E47499"/>
    <w:rsid w:val="00E56EB6"/>
    <w:rsid w:val="00E63275"/>
    <w:rsid w:val="00E73578"/>
    <w:rsid w:val="00E750EB"/>
    <w:rsid w:val="00E87CE2"/>
    <w:rsid w:val="00E92F3A"/>
    <w:rsid w:val="00E95E69"/>
    <w:rsid w:val="00E96573"/>
    <w:rsid w:val="00E96AAF"/>
    <w:rsid w:val="00EA02AF"/>
    <w:rsid w:val="00EA0610"/>
    <w:rsid w:val="00EA180C"/>
    <w:rsid w:val="00EA260E"/>
    <w:rsid w:val="00EA2883"/>
    <w:rsid w:val="00EB4807"/>
    <w:rsid w:val="00EC6E45"/>
    <w:rsid w:val="00ED1892"/>
    <w:rsid w:val="00EE029D"/>
    <w:rsid w:val="00EE0876"/>
    <w:rsid w:val="00EE6097"/>
    <w:rsid w:val="00EE7A1C"/>
    <w:rsid w:val="00EF21D3"/>
    <w:rsid w:val="00EF2EBB"/>
    <w:rsid w:val="00EF47C7"/>
    <w:rsid w:val="00EF6858"/>
    <w:rsid w:val="00EF6B8E"/>
    <w:rsid w:val="00F0474E"/>
    <w:rsid w:val="00F15CBB"/>
    <w:rsid w:val="00F21851"/>
    <w:rsid w:val="00F263C2"/>
    <w:rsid w:val="00F40C25"/>
    <w:rsid w:val="00F449E0"/>
    <w:rsid w:val="00F45C58"/>
    <w:rsid w:val="00F5489A"/>
    <w:rsid w:val="00F54EED"/>
    <w:rsid w:val="00F92734"/>
    <w:rsid w:val="00F93797"/>
    <w:rsid w:val="00F93FED"/>
    <w:rsid w:val="00F975B8"/>
    <w:rsid w:val="00FA1EC5"/>
    <w:rsid w:val="00FA559A"/>
    <w:rsid w:val="00FB1ED1"/>
    <w:rsid w:val="00FC0195"/>
    <w:rsid w:val="00FD651C"/>
    <w:rsid w:val="00FE12AE"/>
    <w:rsid w:val="00FE3615"/>
    <w:rsid w:val="00FF5709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853DB"/>
  <w15:docId w15:val="{0D300E66-E1BF-4266-826D-029D3FA4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7FB2"/>
    <w:pPr>
      <w:keepNext/>
      <w:outlineLvl w:val="0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61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44612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612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612B"/>
    <w:rPr>
      <w:lang w:val="en-US"/>
    </w:rPr>
  </w:style>
  <w:style w:type="character" w:styleId="Hyperlink">
    <w:name w:val="Hyperlink"/>
    <w:basedOn w:val="DefaultParagraphFont"/>
    <w:uiPriority w:val="99"/>
    <w:unhideWhenUsed/>
    <w:rsid w:val="0044612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6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12B"/>
    <w:rPr>
      <w:rFonts w:ascii="Tahoma" w:hAnsi="Tahoma" w:cs="Tahoma"/>
      <w:sz w:val="16"/>
      <w:szCs w:val="16"/>
      <w:lang w:val="en-US"/>
    </w:rPr>
  </w:style>
  <w:style w:type="character" w:customStyle="1" w:styleId="saln">
    <w:name w:val="s_aln"/>
    <w:basedOn w:val="DefaultParagraphFont"/>
    <w:rsid w:val="00270245"/>
  </w:style>
  <w:style w:type="character" w:customStyle="1" w:styleId="salnbdy">
    <w:name w:val="s_aln_bdy"/>
    <w:basedOn w:val="DefaultParagraphFont"/>
    <w:rsid w:val="00270245"/>
  </w:style>
  <w:style w:type="character" w:customStyle="1" w:styleId="slit">
    <w:name w:val="s_lit"/>
    <w:basedOn w:val="DefaultParagraphFont"/>
    <w:rsid w:val="00270245"/>
  </w:style>
  <w:style w:type="character" w:customStyle="1" w:styleId="slitbdy">
    <w:name w:val="s_lit_bdy"/>
    <w:basedOn w:val="DefaultParagraphFont"/>
    <w:rsid w:val="00270245"/>
  </w:style>
  <w:style w:type="character" w:customStyle="1" w:styleId="slitttl">
    <w:name w:val="s_lit_ttl"/>
    <w:basedOn w:val="DefaultParagraphFont"/>
    <w:rsid w:val="00270245"/>
  </w:style>
  <w:style w:type="character" w:customStyle="1" w:styleId="salnttl">
    <w:name w:val="s_aln_ttl"/>
    <w:basedOn w:val="DefaultParagraphFont"/>
    <w:rsid w:val="00270245"/>
  </w:style>
  <w:style w:type="character" w:customStyle="1" w:styleId="slgi">
    <w:name w:val="s_lgi"/>
    <w:basedOn w:val="DefaultParagraphFont"/>
    <w:rsid w:val="00B37E99"/>
  </w:style>
  <w:style w:type="table" w:styleId="TableGrid">
    <w:name w:val="Table Grid"/>
    <w:basedOn w:val="TableNormal"/>
    <w:uiPriority w:val="59"/>
    <w:unhideWhenUsed/>
    <w:rsid w:val="00540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09B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B2A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6B2A09"/>
    <w:rPr>
      <w:rFonts w:ascii="Calibri" w:eastAsia="Calibri" w:hAnsi="Calibri" w:cs="Times New Roman"/>
    </w:rPr>
  </w:style>
  <w:style w:type="character" w:customStyle="1" w:styleId="msonormal0">
    <w:name w:val="msonormal"/>
    <w:basedOn w:val="DefaultParagraphFont"/>
    <w:rsid w:val="00216056"/>
  </w:style>
  <w:style w:type="character" w:customStyle="1" w:styleId="Heading1Char">
    <w:name w:val="Heading 1 Char"/>
    <w:basedOn w:val="DefaultParagraphFont"/>
    <w:link w:val="Heading1"/>
    <w:rsid w:val="00947FB2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BodyText">
    <w:name w:val="Body Text"/>
    <w:basedOn w:val="Normal"/>
    <w:link w:val="BodyTextChar"/>
    <w:unhideWhenUsed/>
    <w:rsid w:val="005248BA"/>
    <w:pPr>
      <w:jc w:val="both"/>
    </w:pPr>
    <w:rPr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5248BA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F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B623F"/>
    <w:rPr>
      <w:b/>
      <w:bCs/>
    </w:rPr>
  </w:style>
  <w:style w:type="paragraph" w:customStyle="1" w:styleId="Default">
    <w:name w:val="Default"/>
    <w:rsid w:val="00DD2A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sden">
    <w:name w:val="s_den"/>
    <w:basedOn w:val="DefaultParagraphFont"/>
    <w:rsid w:val="005B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jup.ro" TargetMode="External"/><Relationship Id="rId2" Type="http://schemas.openxmlformats.org/officeDocument/2006/relationships/hyperlink" Target="mailto:secretariat@sjup.ro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CC826-FA4E-4A48-AEA0-82C96253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Spital Obregia-Dragos</dc:creator>
  <cp:lastModifiedBy>user</cp:lastModifiedBy>
  <cp:revision>53</cp:revision>
  <cp:lastPrinted>2025-01-10T06:44:00Z</cp:lastPrinted>
  <dcterms:created xsi:type="dcterms:W3CDTF">2023-08-01T07:54:00Z</dcterms:created>
  <dcterms:modified xsi:type="dcterms:W3CDTF">2025-08-20T06:14:00Z</dcterms:modified>
</cp:coreProperties>
</file>